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  <w:r>
        <w:rPr>
          <w:rFonts w:hint="eastAsia"/>
        </w:rPr>
        <w:t xml:space="preserve">          </w:t>
      </w:r>
    </w:p>
    <w:p/>
    <w:p>
      <w:pPr>
        <w:rPr>
          <w:sz w:val="28"/>
          <w:szCs w:val="28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586740</wp:posOffset>
            </wp:positionV>
            <wp:extent cx="5431790" cy="2065020"/>
            <wp:effectExtent l="0" t="0" r="16510" b="11430"/>
            <wp:wrapNone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 l="1889" r="133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32"/>
        </w:rPr>
        <w:t xml:space="preserve">     </w:t>
      </w: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spacing w:before="323" w:beforeLines="100" w:after="161" w:afterLines="50"/>
        <w:jc w:val="center"/>
        <w:rPr>
          <w:rFonts w:hint="eastAsia" w:eastAsia="黑体"/>
          <w:szCs w:val="21"/>
        </w:rPr>
      </w:pPr>
      <w:r>
        <w:rPr>
          <w:rFonts w:eastAsia="仿宋_GB2312"/>
          <w:sz w:val="32"/>
          <w:szCs w:val="32"/>
        </w:rPr>
        <w:t>晋市</w:t>
      </w:r>
      <w:r>
        <w:rPr>
          <w:rFonts w:hint="eastAsia" w:eastAsia="仿宋_GB2312"/>
          <w:sz w:val="32"/>
          <w:szCs w:val="32"/>
        </w:rPr>
        <w:t>老体字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号</w:t>
      </w:r>
    </w:p>
    <w:p>
      <w:pPr>
        <w:spacing w:line="240" w:lineRule="exact"/>
        <w:rPr>
          <w:rFonts w:hint="eastAsia" w:eastAsia="黑体"/>
          <w:szCs w:val="21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关于晋城市老年人体育协会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健身舞（操）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专项委员会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项目及组成人员调整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的通知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各县（市、区）、晋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能装备制造集团老体协、金融分会、各专项委员会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经市老体协主席办公会议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7月12日</w:t>
      </w:r>
      <w:r>
        <w:rPr>
          <w:rFonts w:hint="eastAsia" w:ascii="仿宋" w:hAnsi="仿宋" w:eastAsia="仿宋" w:cs="仿宋"/>
          <w:sz w:val="32"/>
          <w:szCs w:val="32"/>
        </w:rPr>
        <w:t>研究，决定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对健身舞（操）专项委员会项目及组成人员进行调整。现将有关事项通知如下。</w:t>
      </w:r>
    </w:p>
    <w:p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项目调整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健身舞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专项委员会负责</w:t>
      </w:r>
      <w:r>
        <w:rPr>
          <w:rFonts w:hint="eastAsia" w:ascii="仿宋" w:hAnsi="仿宋" w:eastAsia="仿宋"/>
          <w:sz w:val="30"/>
          <w:szCs w:val="30"/>
        </w:rPr>
        <w:t>健身秧歌、健身球操、体育舞蹈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numPr>
          <w:numId w:val="0"/>
        </w:num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健身舞（操）专项委员会组成人员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 任  委 员：石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勇</w:t>
      </w: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 主任委 员：李耀华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王俊波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李仙爱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焦静霞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马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李云霞</w:t>
      </w:r>
    </w:p>
    <w:p>
      <w:p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马路军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秘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书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  青</w:t>
      </w: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 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员：冯宏莲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</w:t>
      </w:r>
      <w:r>
        <w:rPr>
          <w:rFonts w:hint="eastAsia" w:ascii="仿宋" w:hAnsi="仿宋" w:eastAsia="仿宋" w:cs="仿宋"/>
          <w:sz w:val="32"/>
          <w:szCs w:val="32"/>
        </w:rPr>
        <w:t xml:space="preserve">平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连金香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崔平鱼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赵雪林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王沁娥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王凤琴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numPr>
          <w:numId w:val="0"/>
        </w:num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健身舞（操）专项委员会职能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健身舞（操）专项委员会是市老年体协的专项体育健身组织。主要职能：1、代表我市参加国家或省体育部门和老体协组织的交流展示活动。2、组织协调全市相关部门单位开展中老年人健身舞（操）活动，定期不定期组织交流展示活动。3、负责培养健身秧歌、健身球操、体育舞蹈裁判员、教练员、技术骨干等人才队伍。4、负责多渠道吸纳社会资金用于中老年人健身舞（操）场地建设与活动经常性开展。</w:t>
      </w:r>
    </w:p>
    <w:p>
      <w:pPr>
        <w:numPr>
          <w:numId w:val="0"/>
        </w:numPr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健身舞（操）专项委员会职责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1、负责制定全市中老年人健身舞（操）运动发展规划和年度工作计划，推动城乡健身舞（操）运动广泛深入开展。协调有关部门加强全市健身舞（操）运动基础设施建设。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2、负责健身秧歌、健身球操、体育舞蹈骨干队伍发展与管理，促进活动常态化。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3、有计划地组织各类交流展示活动，不断扩大社会影响，带动广大中老年人群体积极参与健身舞（操）运动。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4、承担省、市体育部门和老体协年度安排的健身舞（操）交流展示活动。举办跨省、市区域性联谊赛事活动。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、协助市体育部门和老体协组织健身舞（操）裁判员、教练员晋级工作及骨干队伍培训。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晋城市老年人体育协会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二〇二一年七月十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both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晋城市老年人体育协会健身舞（操）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专项委员会组成人员工作职责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主 任  委 员：石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勇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副 主任委 员：李耀华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王俊波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李仙爱</w:t>
      </w:r>
    </w:p>
    <w:p>
      <w:pPr>
        <w:ind w:firstLine="2100" w:firstLineChars="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焦静霞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马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李云霞</w:t>
      </w:r>
    </w:p>
    <w:p>
      <w:pPr>
        <w:ind w:firstLine="2100" w:firstLineChars="7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马路军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秘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书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常  青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委        员：冯宏莲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负责城区推广工作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</w:t>
      </w:r>
      <w:r>
        <w:rPr>
          <w:rFonts w:hint="eastAsia" w:ascii="仿宋" w:hAnsi="仿宋" w:eastAsia="仿宋" w:cs="仿宋"/>
          <w:sz w:val="30"/>
          <w:szCs w:val="30"/>
        </w:rPr>
        <w:t xml:space="preserve">平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负责泽州推广工作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连金香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负责高平推广工作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崔平鱼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负责阳城推广工作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赵雪林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负责陵川推广工作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王沁娥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负责沁水推广工作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王凤琴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负责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晋能装备制造集团</w:t>
      </w:r>
      <w:r>
        <w:rPr>
          <w:rFonts w:hint="eastAsia" w:ascii="仿宋" w:hAnsi="仿宋" w:eastAsia="仿宋" w:cs="仿宋"/>
          <w:sz w:val="30"/>
          <w:szCs w:val="30"/>
        </w:rPr>
        <w:t>推广工作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A6EBE"/>
    <w:multiLevelType w:val="singleLevel"/>
    <w:tmpl w:val="8DDA6E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14D26"/>
    <w:rsid w:val="1DE36CB9"/>
    <w:rsid w:val="39036BFF"/>
    <w:rsid w:val="7DD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2021-07-14T00:47:00Z</dcterms:created>
  <dc:creator>LENOVO</dc:creator>
  <cp:lastModifiedBy>王平</cp:lastModifiedBy>
  <dcterms:modified xsi:type="dcterms:W3CDTF">2021-07-16T08:12:51Z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7B9134D7E719438E97A926C8D4FDD917</vt:lpwstr>
  </property>
</Properties>
</file>