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t xml:space="preserve"> </w:t>
      </w:r>
      <w:r>
        <w:rPr>
          <w:rFonts w:hint="eastAsia"/>
        </w:rPr>
        <w:t xml:space="preserve">          </w:t>
      </w:r>
    </w:p>
    <w:p>
      <w:pPr>
        <w:spacing w:before="161" w:beforeLines="50"/>
        <w:jc w:val="center"/>
        <w:rPr>
          <w:rFonts w:hint="eastAsia"/>
          <w:szCs w:val="32"/>
        </w:rPr>
      </w:pPr>
      <w:r>
        <w:drawing>
          <wp:anchor distT="0" distB="0" distL="114300" distR="114300" simplePos="0" relativeHeight="251659264" behindDoc="1" locked="0" layoutInCell="1" allowOverlap="1">
            <wp:simplePos x="0" y="0"/>
            <wp:positionH relativeFrom="column">
              <wp:posOffset>27940</wp:posOffset>
            </wp:positionH>
            <wp:positionV relativeFrom="paragraph">
              <wp:posOffset>586740</wp:posOffset>
            </wp:positionV>
            <wp:extent cx="5431790" cy="2065020"/>
            <wp:effectExtent l="0" t="0" r="16510" b="11430"/>
            <wp:wrapNone/>
            <wp:docPr id="1"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标题-1"/>
                    <pic:cNvPicPr>
                      <a:picLocks noChangeAspect="1"/>
                    </pic:cNvPicPr>
                  </pic:nvPicPr>
                  <pic:blipFill>
                    <a:blip r:embed="rId4"/>
                    <a:srcRect l="1889" r="1335"/>
                    <a:stretch>
                      <a:fillRect/>
                    </a:stretch>
                  </pic:blipFill>
                  <pic:spPr>
                    <a:xfrm>
                      <a:off x="0" y="0"/>
                      <a:ext cx="5431790" cy="2065020"/>
                    </a:xfrm>
                    <a:prstGeom prst="rect">
                      <a:avLst/>
                    </a:prstGeom>
                    <a:noFill/>
                    <a:ln>
                      <a:noFill/>
                    </a:ln>
                  </pic:spPr>
                </pic:pic>
              </a:graphicData>
            </a:graphic>
          </wp:anchor>
        </w:drawing>
      </w:r>
      <w:r>
        <w:rPr>
          <w:rFonts w:hint="eastAsia"/>
          <w:szCs w:val="32"/>
        </w:rPr>
        <w:t xml:space="preserve">     </w:t>
      </w:r>
    </w:p>
    <w:p>
      <w:pPr>
        <w:spacing w:before="161" w:beforeLines="50"/>
        <w:jc w:val="center"/>
        <w:rPr>
          <w:rFonts w:hint="eastAsia"/>
          <w:szCs w:val="32"/>
        </w:rPr>
      </w:pPr>
    </w:p>
    <w:p>
      <w:pPr>
        <w:spacing w:before="161" w:beforeLines="50"/>
        <w:jc w:val="center"/>
        <w:rPr>
          <w:rFonts w:hint="eastAsia"/>
          <w:szCs w:val="32"/>
        </w:rPr>
      </w:pPr>
    </w:p>
    <w:p>
      <w:pPr>
        <w:spacing w:before="161" w:beforeLines="50"/>
        <w:jc w:val="center"/>
        <w:rPr>
          <w:rFonts w:hint="eastAsia"/>
          <w:szCs w:val="32"/>
        </w:rPr>
      </w:pPr>
    </w:p>
    <w:p>
      <w:pPr>
        <w:spacing w:before="161" w:beforeLines="50"/>
        <w:jc w:val="center"/>
        <w:rPr>
          <w:rFonts w:hint="eastAsia"/>
          <w:szCs w:val="32"/>
        </w:rPr>
      </w:pPr>
    </w:p>
    <w:p>
      <w:pPr>
        <w:jc w:val="center"/>
        <w:rPr>
          <w:rFonts w:hint="eastAsia"/>
          <w:szCs w:val="32"/>
        </w:rPr>
      </w:pPr>
    </w:p>
    <w:p>
      <w:pPr>
        <w:jc w:val="center"/>
        <w:rPr>
          <w:rFonts w:hint="eastAsia"/>
          <w:szCs w:val="32"/>
        </w:rPr>
      </w:pPr>
    </w:p>
    <w:p>
      <w:pPr>
        <w:spacing w:before="323" w:beforeLines="100" w:after="161" w:afterLines="50"/>
        <w:jc w:val="center"/>
        <w:rPr>
          <w:rFonts w:hint="eastAsia" w:eastAsia="黑体"/>
          <w:szCs w:val="21"/>
        </w:rPr>
      </w:pPr>
      <w:r>
        <w:rPr>
          <w:rFonts w:eastAsia="仿宋_GB2312"/>
          <w:sz w:val="32"/>
          <w:szCs w:val="32"/>
        </w:rPr>
        <w:t>晋市</w:t>
      </w:r>
      <w:r>
        <w:rPr>
          <w:rFonts w:hint="eastAsia" w:eastAsia="仿宋_GB2312"/>
          <w:sz w:val="32"/>
          <w:szCs w:val="32"/>
        </w:rPr>
        <w:t>老体字</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lang w:val="en-US" w:eastAsia="zh-CN"/>
        </w:rPr>
        <w:t>5</w:t>
      </w:r>
      <w:r>
        <w:rPr>
          <w:rFonts w:eastAsia="仿宋_GB2312"/>
          <w:sz w:val="32"/>
          <w:szCs w:val="32"/>
        </w:rPr>
        <w:t>号</w:t>
      </w:r>
    </w:p>
    <w:p>
      <w:pPr>
        <w:spacing w:line="240" w:lineRule="exact"/>
        <w:rPr>
          <w:rFonts w:hint="eastAsia" w:eastAsia="黑体"/>
          <w:szCs w:val="21"/>
        </w:rPr>
      </w:pPr>
    </w:p>
    <w:p>
      <w:pPr>
        <w:jc w:val="center"/>
        <w:rPr>
          <w:rFonts w:hint="eastAsia" w:ascii="仿宋" w:hAnsi="仿宋" w:eastAsia="仿宋" w:cs="仿宋"/>
          <w:sz w:val="44"/>
          <w:szCs w:val="44"/>
          <w:shd w:val="clear" w:color="auto" w:fill="auto"/>
        </w:rPr>
      </w:pPr>
    </w:p>
    <w:p>
      <w:pPr>
        <w:jc w:val="center"/>
        <w:rPr>
          <w:rFonts w:hint="eastAsia" w:ascii="黑体" w:hAnsi="黑体" w:eastAsia="黑体" w:cs="黑体"/>
          <w:sz w:val="36"/>
          <w:szCs w:val="36"/>
          <w:shd w:val="clear" w:color="auto" w:fill="auto"/>
          <w:lang w:val="en-US" w:eastAsia="zh-CN"/>
        </w:rPr>
      </w:pPr>
      <w:r>
        <w:rPr>
          <w:rFonts w:hint="eastAsia" w:ascii="黑体" w:hAnsi="黑体" w:eastAsia="黑体" w:cs="黑体"/>
          <w:sz w:val="36"/>
          <w:szCs w:val="36"/>
          <w:shd w:val="clear" w:color="auto" w:fill="auto"/>
          <w:lang w:val="en-US" w:eastAsia="zh-CN"/>
        </w:rPr>
        <w:t>关于参加中国老体协开展“2023年全国老年人太极拳健身大联动活动”的通知</w:t>
      </w:r>
    </w:p>
    <w:p>
      <w:pPr>
        <w:jc w:val="both"/>
        <w:rPr>
          <w:rFonts w:hint="default" w:ascii="黑体" w:hAnsi="黑体" w:eastAsia="黑体" w:cs="黑体"/>
          <w:sz w:val="36"/>
          <w:szCs w:val="36"/>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shd w:val="clear" w:color="auto" w:fill="auto"/>
        </w:rPr>
      </w:pPr>
      <w:r>
        <w:rPr>
          <w:rFonts w:hint="eastAsia" w:ascii="仿宋" w:hAnsi="仿宋" w:eastAsia="仿宋" w:cs="仿宋"/>
          <w:sz w:val="30"/>
          <w:szCs w:val="30"/>
          <w:shd w:val="clear" w:color="auto" w:fill="auto"/>
        </w:rPr>
        <w:t>各县（市、区）、晋</w:t>
      </w:r>
      <w:r>
        <w:rPr>
          <w:rFonts w:hint="eastAsia" w:ascii="仿宋" w:hAnsi="仿宋" w:eastAsia="仿宋" w:cs="仿宋"/>
          <w:sz w:val="30"/>
          <w:szCs w:val="30"/>
          <w:shd w:val="clear" w:color="auto" w:fill="auto"/>
          <w:lang w:val="en-US" w:eastAsia="zh-CN"/>
        </w:rPr>
        <w:t>能装备制造集团老体协</w:t>
      </w:r>
      <w:r>
        <w:rPr>
          <w:rFonts w:hint="eastAsia" w:ascii="仿宋" w:hAnsi="仿宋" w:eastAsia="仿宋" w:cs="仿宋"/>
          <w:sz w:val="30"/>
          <w:szCs w:val="30"/>
          <w:shd w:val="clear" w:color="auto" w:fill="auto"/>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i w:val="0"/>
          <w:iCs w:val="0"/>
          <w:caps w:val="0"/>
          <w:color w:val="252525"/>
          <w:spacing w:val="0"/>
          <w:sz w:val="30"/>
          <w:szCs w:val="30"/>
          <w:shd w:val="clear" w:color="auto" w:fill="auto"/>
          <w:lang w:val="en-US" w:eastAsia="zh-CN"/>
        </w:rPr>
      </w:pPr>
      <w:r>
        <w:rPr>
          <w:rFonts w:hint="eastAsia" w:ascii="仿宋" w:hAnsi="仿宋" w:eastAsia="仿宋" w:cs="仿宋"/>
          <w:i w:val="0"/>
          <w:iCs w:val="0"/>
          <w:caps w:val="0"/>
          <w:color w:val="252525"/>
          <w:spacing w:val="0"/>
          <w:sz w:val="30"/>
          <w:szCs w:val="30"/>
          <w:shd w:val="clear" w:color="auto" w:fill="auto"/>
          <w:lang w:val="en-US" w:eastAsia="zh-CN"/>
        </w:rPr>
        <w:t>近日，接山西省老体协通知，要求全省各级老体协参加由中国老体协举办的“2023年全国老年人太极拳健身大联动活动”。现将通知转发给你们，请各单位按照通知要求积极组织开展活动。活动结束后于6月5日前将此次活动的文字、影像等资料报市老体协。电子邮箱：</w:t>
      </w:r>
      <w:r>
        <w:rPr>
          <w:rFonts w:hint="eastAsia" w:ascii="仿宋" w:hAnsi="仿宋" w:eastAsia="仿宋" w:cs="仿宋"/>
          <w:i w:val="0"/>
          <w:iCs w:val="0"/>
          <w:caps w:val="0"/>
          <w:color w:val="252525"/>
          <w:spacing w:val="0"/>
          <w:sz w:val="30"/>
          <w:szCs w:val="30"/>
          <w:shd w:val="clear" w:color="auto" w:fill="auto"/>
          <w:lang w:val="en-US" w:eastAsia="zh-CN"/>
        </w:rPr>
        <w:fldChar w:fldCharType="begin"/>
      </w:r>
      <w:r>
        <w:rPr>
          <w:rFonts w:hint="eastAsia" w:ascii="仿宋" w:hAnsi="仿宋" w:eastAsia="仿宋" w:cs="仿宋"/>
          <w:i w:val="0"/>
          <w:iCs w:val="0"/>
          <w:caps w:val="0"/>
          <w:color w:val="252525"/>
          <w:spacing w:val="0"/>
          <w:sz w:val="30"/>
          <w:szCs w:val="30"/>
          <w:shd w:val="clear" w:color="auto" w:fill="auto"/>
          <w:lang w:val="en-US" w:eastAsia="zh-CN"/>
        </w:rPr>
        <w:instrText xml:space="preserve"> HYPERLINK "mailto:529323875@qq.com" </w:instrText>
      </w:r>
      <w:r>
        <w:rPr>
          <w:rFonts w:hint="eastAsia" w:ascii="仿宋" w:hAnsi="仿宋" w:eastAsia="仿宋" w:cs="仿宋"/>
          <w:i w:val="0"/>
          <w:iCs w:val="0"/>
          <w:caps w:val="0"/>
          <w:color w:val="252525"/>
          <w:spacing w:val="0"/>
          <w:sz w:val="30"/>
          <w:szCs w:val="30"/>
          <w:shd w:val="clear" w:color="auto" w:fill="auto"/>
          <w:lang w:val="en-US" w:eastAsia="zh-CN"/>
        </w:rPr>
        <w:fldChar w:fldCharType="separate"/>
      </w:r>
      <w:r>
        <w:rPr>
          <w:rStyle w:val="4"/>
          <w:rFonts w:hint="eastAsia" w:ascii="仿宋" w:hAnsi="仿宋" w:eastAsia="仿宋" w:cs="仿宋"/>
          <w:i w:val="0"/>
          <w:iCs w:val="0"/>
          <w:caps w:val="0"/>
          <w:color w:val="252525"/>
          <w:spacing w:val="0"/>
          <w:sz w:val="30"/>
          <w:szCs w:val="30"/>
          <w:shd w:val="clear" w:color="auto" w:fill="auto"/>
          <w:lang w:val="en-US" w:eastAsia="zh-CN"/>
        </w:rPr>
        <w:t>529323875@qq.com</w:t>
      </w:r>
      <w:r>
        <w:rPr>
          <w:rFonts w:hint="eastAsia" w:ascii="仿宋" w:hAnsi="仿宋" w:eastAsia="仿宋" w:cs="仿宋"/>
          <w:i w:val="0"/>
          <w:iCs w:val="0"/>
          <w:caps w:val="0"/>
          <w:color w:val="252525"/>
          <w:spacing w:val="0"/>
          <w:sz w:val="30"/>
          <w:szCs w:val="30"/>
          <w:shd w:val="clear" w:color="auto" w:fill="auto"/>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i w:val="0"/>
          <w:iCs w:val="0"/>
          <w:caps w:val="0"/>
          <w:color w:val="252525"/>
          <w:spacing w:val="0"/>
          <w:sz w:val="30"/>
          <w:szCs w:val="30"/>
          <w:shd w:val="clear" w:color="auto" w:fill="auto"/>
          <w:lang w:val="en-US" w:eastAsia="zh-CN"/>
        </w:rPr>
      </w:pPr>
      <w:r>
        <w:rPr>
          <w:rFonts w:hint="default" w:ascii="仿宋" w:hAnsi="仿宋" w:eastAsia="仿宋" w:cs="仿宋"/>
          <w:i w:val="0"/>
          <w:iCs w:val="0"/>
          <w:caps w:val="0"/>
          <w:color w:val="252525"/>
          <w:spacing w:val="0"/>
          <w:sz w:val="30"/>
          <w:szCs w:val="30"/>
          <w:shd w:val="clear" w:color="auto" w:fill="auto"/>
          <w:lang w:val="en-US" w:eastAsia="zh-CN"/>
        </w:rPr>
        <w:t>附：</w:t>
      </w:r>
      <w:r>
        <w:rPr>
          <w:rFonts w:hint="eastAsia" w:ascii="仿宋" w:hAnsi="仿宋" w:eastAsia="仿宋" w:cs="仿宋"/>
          <w:i w:val="0"/>
          <w:iCs w:val="0"/>
          <w:caps w:val="0"/>
          <w:color w:val="252525"/>
          <w:spacing w:val="0"/>
          <w:sz w:val="30"/>
          <w:szCs w:val="30"/>
          <w:shd w:val="clear" w:color="auto" w:fill="auto"/>
          <w:lang w:val="en-US" w:eastAsia="zh-CN"/>
        </w:rPr>
        <w:t>山西省老年人体育协会《</w:t>
      </w:r>
      <w:r>
        <w:rPr>
          <w:rFonts w:hint="default" w:ascii="仿宋" w:hAnsi="仿宋" w:eastAsia="仿宋" w:cs="仿宋"/>
          <w:i w:val="0"/>
          <w:iCs w:val="0"/>
          <w:caps w:val="0"/>
          <w:color w:val="252525"/>
          <w:spacing w:val="0"/>
          <w:sz w:val="30"/>
          <w:szCs w:val="30"/>
          <w:shd w:val="clear" w:color="auto" w:fill="auto"/>
          <w:lang w:val="en-US" w:eastAsia="zh-CN"/>
        </w:rPr>
        <w:t>关于参加中国老年人体育协会组织开展的“2023年全国老年人太极拳健身大联动活动”的通知</w:t>
      </w:r>
      <w:r>
        <w:rPr>
          <w:rFonts w:hint="eastAsia" w:ascii="仿宋" w:hAnsi="仿宋" w:eastAsia="仿宋" w:cs="仿宋"/>
          <w:i w:val="0"/>
          <w:iCs w:val="0"/>
          <w:caps w:val="0"/>
          <w:color w:val="252525"/>
          <w:spacing w:val="0"/>
          <w:sz w:val="30"/>
          <w:szCs w:val="30"/>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eastAsia"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eastAsia" w:ascii="仿宋" w:hAnsi="仿宋" w:eastAsia="仿宋" w:cs="仿宋"/>
          <w:i w:val="0"/>
          <w:iCs w:val="0"/>
          <w:caps w:val="0"/>
          <w:color w:val="252525"/>
          <w:spacing w:val="0"/>
          <w:sz w:val="30"/>
          <w:szCs w:val="30"/>
          <w:shd w:val="clear" w:color="auto" w:fill="auto"/>
          <w:lang w:val="en-US" w:eastAsia="zh-CN"/>
        </w:rPr>
      </w:pPr>
      <w:r>
        <w:rPr>
          <w:rFonts w:hint="eastAsia" w:ascii="仿宋" w:hAnsi="仿宋" w:eastAsia="仿宋" w:cs="仿宋"/>
          <w:i w:val="0"/>
          <w:iCs w:val="0"/>
          <w:caps w:val="0"/>
          <w:color w:val="252525"/>
          <w:spacing w:val="0"/>
          <w:sz w:val="30"/>
          <w:szCs w:val="30"/>
          <w:shd w:val="clear" w:color="auto" w:fill="auto"/>
          <w:lang w:val="en-US" w:eastAsia="zh-CN"/>
        </w:rPr>
        <w:t>二〇二三年五月十七日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i w:val="0"/>
          <w:iCs w:val="0"/>
          <w:caps w:val="0"/>
          <w:color w:val="252525"/>
          <w:spacing w:val="0"/>
          <w:sz w:val="30"/>
          <w:szCs w:val="30"/>
          <w:shd w:val="clear" w:color="auto" w:fill="auto"/>
          <w:lang w:val="en-US" w:eastAsia="zh-CN"/>
        </w:rPr>
      </w:pPr>
      <w:r>
        <w:rPr>
          <w:rFonts w:hint="default" w:ascii="仿宋" w:hAnsi="仿宋" w:eastAsia="仿宋" w:cs="仿宋"/>
          <w:i w:val="0"/>
          <w:iCs w:val="0"/>
          <w:caps w:val="0"/>
          <w:color w:val="252525"/>
          <w:spacing w:val="0"/>
          <w:sz w:val="30"/>
          <w:szCs w:val="30"/>
          <w:shd w:val="clear" w:color="auto" w:fill="auto"/>
          <w:lang w:val="en-US" w:eastAsia="zh-CN"/>
        </w:rPr>
        <w:t>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i w:val="0"/>
          <w:iCs w:val="0"/>
          <w:caps w:val="0"/>
          <w:color w:val="252525"/>
          <w:spacing w:val="0"/>
          <w:sz w:val="30"/>
          <w:szCs w:val="30"/>
          <w:shd w:val="clear" w:color="auto" w:fill="auto"/>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i w:val="0"/>
          <w:iCs w:val="0"/>
          <w:caps w:val="0"/>
          <w:color w:val="252525"/>
          <w:spacing w:val="0"/>
          <w:sz w:val="30"/>
          <w:szCs w:val="30"/>
          <w:shd w:val="clear" w:color="auto" w:fill="auto"/>
          <w:lang w:val="en-US" w:eastAsia="zh-CN"/>
        </w:rPr>
      </w:pPr>
      <w:r>
        <w:rPr>
          <w:rFonts w:hint="eastAsia" w:ascii="仿宋" w:hAnsi="仿宋" w:eastAsia="仿宋" w:cs="仿宋"/>
          <w:b/>
          <w:bCs/>
          <w:i w:val="0"/>
          <w:iCs w:val="0"/>
          <w:caps w:val="0"/>
          <w:color w:val="252525"/>
          <w:spacing w:val="0"/>
          <w:sz w:val="36"/>
          <w:szCs w:val="36"/>
          <w:shd w:val="clear" w:color="auto" w:fill="auto"/>
          <w:lang w:val="en-US" w:eastAsia="zh-CN"/>
        </w:rPr>
        <w:t>山西省老年人体育协会《</w:t>
      </w:r>
      <w:r>
        <w:rPr>
          <w:rFonts w:hint="default" w:ascii="仿宋" w:hAnsi="仿宋" w:eastAsia="仿宋" w:cs="仿宋"/>
          <w:b/>
          <w:bCs/>
          <w:i w:val="0"/>
          <w:iCs w:val="0"/>
          <w:caps w:val="0"/>
          <w:color w:val="252525"/>
          <w:spacing w:val="0"/>
          <w:sz w:val="36"/>
          <w:szCs w:val="36"/>
          <w:shd w:val="clear" w:color="auto" w:fill="auto"/>
          <w:lang w:val="en-US" w:eastAsia="zh-CN"/>
        </w:rPr>
        <w:t>关于参加中国老年人体育协会组织开展的“2023年全国老年人太极拳健身大联动活动”的通知</w:t>
      </w:r>
      <w:r>
        <w:rPr>
          <w:rFonts w:hint="eastAsia" w:ascii="仿宋" w:hAnsi="仿宋" w:eastAsia="仿宋" w:cs="仿宋"/>
          <w:b/>
          <w:bCs/>
          <w:i w:val="0"/>
          <w:iCs w:val="0"/>
          <w:caps w:val="0"/>
          <w:color w:val="252525"/>
          <w:spacing w:val="0"/>
          <w:sz w:val="36"/>
          <w:szCs w:val="36"/>
          <w:shd w:val="clear" w:color="auto" w:fill="auto"/>
          <w:lang w:val="en-US" w:eastAsia="zh-CN"/>
        </w:rPr>
        <w:t>》</w:t>
      </w:r>
    </w:p>
    <w:p>
      <w:pPr>
        <w:jc w:val="center"/>
        <w:rPr>
          <w:rFonts w:hint="default" w:ascii="仿宋" w:hAnsi="仿宋" w:eastAsia="仿宋" w:cs="仿宋"/>
          <w:b/>
          <w:bCs/>
          <w:i w:val="0"/>
          <w:iCs w:val="0"/>
          <w:caps w:val="0"/>
          <w:color w:val="252525"/>
          <w:spacing w:val="0"/>
          <w:sz w:val="30"/>
          <w:szCs w:val="30"/>
          <w:shd w:val="clear" w:color="auto" w:fill="auto"/>
          <w:lang w:val="en-US" w:eastAsia="zh-CN"/>
        </w:rPr>
      </w:pPr>
      <w:r>
        <w:rPr>
          <w:rFonts w:hint="default" w:ascii="仿宋" w:hAnsi="仿宋" w:eastAsia="仿宋" w:cs="仿宋"/>
          <w:b/>
          <w:bCs/>
          <w:i w:val="0"/>
          <w:iCs w:val="0"/>
          <w:caps w:val="0"/>
          <w:color w:val="252525"/>
          <w:spacing w:val="0"/>
          <w:sz w:val="30"/>
          <w:szCs w:val="30"/>
          <w:shd w:val="clear" w:color="auto" w:fill="auto"/>
          <w:lang w:val="en-US" w:eastAsia="zh-CN"/>
        </w:rPr>
        <w:t>晋老体字【2023】14号</w:t>
      </w:r>
    </w:p>
    <w:p>
      <w:pPr>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i w:val="0"/>
          <w:iCs w:val="0"/>
          <w:caps w:val="0"/>
          <w:color w:val="252525"/>
          <w:spacing w:val="0"/>
          <w:sz w:val="30"/>
          <w:szCs w:val="30"/>
          <w:shd w:val="clear" w:color="auto" w:fill="auto"/>
          <w:lang w:val="en-US" w:eastAsia="zh-CN"/>
        </w:rPr>
      </w:pPr>
      <w:r>
        <w:rPr>
          <w:rFonts w:hint="default" w:ascii="仿宋" w:hAnsi="仿宋" w:eastAsia="仿宋" w:cs="仿宋"/>
          <w:i w:val="0"/>
          <w:iCs w:val="0"/>
          <w:caps w:val="0"/>
          <w:color w:val="252525"/>
          <w:spacing w:val="0"/>
          <w:sz w:val="30"/>
          <w:szCs w:val="30"/>
          <w:shd w:val="clear" w:color="auto" w:fill="auto"/>
          <w:lang w:val="en-US" w:eastAsia="zh-CN"/>
        </w:rPr>
        <w:t>各市、省直、行业老体协：</w:t>
      </w:r>
    </w:p>
    <w:p>
      <w:pPr>
        <w:keepNext w:val="0"/>
        <w:keepLines w:val="0"/>
        <w:pageBreakBefore w:val="0"/>
        <w:widowControl w:val="0"/>
        <w:kinsoku/>
        <w:wordWrap/>
        <w:overflowPunct/>
        <w:topLinePunct w:val="0"/>
        <w:autoSpaceDE/>
        <w:autoSpaceDN/>
        <w:bidi w:val="0"/>
        <w:adjustRightInd/>
        <w:snapToGrid/>
        <w:spacing w:line="540" w:lineRule="exact"/>
        <w:ind w:firstLine="600"/>
        <w:textAlignment w:val="auto"/>
        <w:rPr>
          <w:rFonts w:hint="default" w:ascii="仿宋" w:hAnsi="仿宋" w:eastAsia="仿宋" w:cs="仿宋"/>
          <w:i w:val="0"/>
          <w:iCs w:val="0"/>
          <w:caps w:val="0"/>
          <w:color w:val="252525"/>
          <w:spacing w:val="0"/>
          <w:sz w:val="30"/>
          <w:szCs w:val="30"/>
          <w:shd w:val="clear" w:color="auto" w:fill="auto"/>
          <w:lang w:val="en-US" w:eastAsia="zh-CN"/>
        </w:rPr>
      </w:pPr>
      <w:r>
        <w:rPr>
          <w:rFonts w:hint="default" w:ascii="仿宋" w:hAnsi="仿宋" w:eastAsia="仿宋" w:cs="仿宋"/>
          <w:i w:val="0"/>
          <w:iCs w:val="0"/>
          <w:caps w:val="0"/>
          <w:color w:val="252525"/>
          <w:spacing w:val="0"/>
          <w:sz w:val="30"/>
          <w:szCs w:val="30"/>
          <w:shd w:val="clear" w:color="auto" w:fill="auto"/>
          <w:lang w:val="en-US" w:eastAsia="zh-CN"/>
        </w:rPr>
        <w:t>由中国老年人体育协会主办，各省、自治区及有关单位承办，中国老年人体育协会太极拳专委会协办的“2023年全国老年人太极拳健身大联动活动”于5月份开始，请各单位积极组织参加，活动结束及时汇总活动情况报省老体协。</w:t>
      </w:r>
    </w:p>
    <w:p>
      <w:pPr>
        <w:keepNext w:val="0"/>
        <w:keepLines w:val="0"/>
        <w:pageBreakBefore w:val="0"/>
        <w:widowControl w:val="0"/>
        <w:kinsoku/>
        <w:wordWrap/>
        <w:overflowPunct/>
        <w:topLinePunct w:val="0"/>
        <w:autoSpaceDE/>
        <w:autoSpaceDN/>
        <w:bidi w:val="0"/>
        <w:adjustRightInd/>
        <w:snapToGrid/>
        <w:spacing w:line="540" w:lineRule="exact"/>
        <w:ind w:firstLine="600"/>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i w:val="0"/>
          <w:iCs w:val="0"/>
          <w:caps w:val="0"/>
          <w:color w:val="252525"/>
          <w:spacing w:val="0"/>
          <w:sz w:val="30"/>
          <w:szCs w:val="30"/>
          <w:shd w:val="clear" w:color="auto" w:fill="auto"/>
          <w:lang w:val="en-US" w:eastAsia="zh-CN"/>
        </w:rPr>
      </w:pPr>
      <w:r>
        <w:rPr>
          <w:rFonts w:hint="default" w:ascii="仿宋" w:hAnsi="仿宋" w:eastAsia="仿宋" w:cs="仿宋"/>
          <w:i w:val="0"/>
          <w:iCs w:val="0"/>
          <w:caps w:val="0"/>
          <w:color w:val="252525"/>
          <w:spacing w:val="0"/>
          <w:sz w:val="30"/>
          <w:szCs w:val="30"/>
          <w:shd w:val="clear" w:color="auto" w:fill="auto"/>
          <w:lang w:val="en-US" w:eastAsia="zh-CN"/>
        </w:rPr>
        <w:t>附：中国老年人体育协会关于组织开展2023年全国老年人太极拳健身大联动活动的通知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600"/>
        <w:textAlignment w:val="auto"/>
        <w:rPr>
          <w:rFonts w:hint="default" w:ascii="仿宋" w:hAnsi="仿宋" w:eastAsia="仿宋" w:cs="仿宋"/>
          <w:i w:val="0"/>
          <w:iCs w:val="0"/>
          <w:caps w:val="0"/>
          <w:color w:val="252525"/>
          <w:spacing w:val="0"/>
          <w:sz w:val="30"/>
          <w:szCs w:val="30"/>
          <w:shd w:val="clear" w:color="auto" w:fill="auto"/>
          <w:lang w:val="en-US" w:eastAsia="zh-CN"/>
        </w:rPr>
      </w:pPr>
      <w:r>
        <w:rPr>
          <w:rFonts w:hint="default" w:ascii="仿宋" w:hAnsi="仿宋" w:eastAsia="仿宋" w:cs="仿宋"/>
          <w:i w:val="0"/>
          <w:iCs w:val="0"/>
          <w:caps w:val="0"/>
          <w:color w:val="252525"/>
          <w:spacing w:val="0"/>
          <w:sz w:val="30"/>
          <w:szCs w:val="30"/>
          <w:shd w:val="clear" w:color="auto" w:fill="auto"/>
          <w:lang w:val="en-US" w:eastAsia="zh-CN"/>
        </w:rPr>
        <w:t>山西省老年人体育协会</w:t>
      </w: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default" w:ascii="仿宋" w:hAnsi="仿宋" w:eastAsia="仿宋" w:cs="仿宋"/>
          <w:i w:val="0"/>
          <w:iCs w:val="0"/>
          <w:caps w:val="0"/>
          <w:color w:val="252525"/>
          <w:spacing w:val="0"/>
          <w:sz w:val="30"/>
          <w:szCs w:val="30"/>
          <w:shd w:val="clear" w:color="auto" w:fill="auto"/>
          <w:lang w:val="en-US" w:eastAsia="zh-CN"/>
        </w:rPr>
      </w:pPr>
      <w:r>
        <w:rPr>
          <w:rFonts w:hint="default" w:ascii="仿宋" w:hAnsi="仿宋" w:eastAsia="仿宋" w:cs="仿宋"/>
          <w:i w:val="0"/>
          <w:iCs w:val="0"/>
          <w:caps w:val="0"/>
          <w:color w:val="252525"/>
          <w:spacing w:val="0"/>
          <w:sz w:val="30"/>
          <w:szCs w:val="30"/>
          <w:shd w:val="clear" w:color="auto" w:fill="auto"/>
          <w:lang w:val="en-US" w:eastAsia="zh-CN"/>
        </w:rPr>
        <w:t>2023年4月24日</w:t>
      </w: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hint="default" w:ascii="仿宋" w:hAnsi="仿宋" w:eastAsia="仿宋" w:cs="仿宋"/>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i w:val="0"/>
          <w:iCs w:val="0"/>
          <w:caps w:val="0"/>
          <w:color w:val="252525"/>
          <w:spacing w:val="0"/>
          <w:sz w:val="36"/>
          <w:szCs w:val="36"/>
          <w:shd w:val="clear" w:color="auto" w:fill="auto"/>
          <w:lang w:val="en-US" w:eastAsia="zh-CN"/>
        </w:rPr>
      </w:pPr>
      <w:r>
        <w:rPr>
          <w:rFonts w:hint="default" w:ascii="仿宋" w:hAnsi="仿宋" w:eastAsia="仿宋" w:cs="仿宋"/>
          <w:b/>
          <w:bCs/>
          <w:i w:val="0"/>
          <w:iCs w:val="0"/>
          <w:caps w:val="0"/>
          <w:color w:val="252525"/>
          <w:spacing w:val="0"/>
          <w:sz w:val="36"/>
          <w:szCs w:val="36"/>
          <w:shd w:val="clear" w:color="auto" w:fill="auto"/>
          <w:lang w:val="en-US" w:eastAsia="zh-CN"/>
        </w:rPr>
        <w:t>中国老年人体育协会关于组织开展2023年全国老年人太极拳健身大联动活动的通知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i w:val="0"/>
          <w:iCs w:val="0"/>
          <w:caps w:val="0"/>
          <w:color w:val="252525"/>
          <w:spacing w:val="0"/>
          <w:sz w:val="30"/>
          <w:szCs w:val="30"/>
          <w:shd w:val="clear" w:color="auto" w:fill="auto"/>
          <w:lang w:val="en-US" w:eastAsia="zh-CN"/>
        </w:rPr>
      </w:pPr>
      <w:r>
        <w:rPr>
          <w:rFonts w:hint="eastAsia" w:ascii="仿宋" w:hAnsi="仿宋" w:eastAsia="仿宋" w:cs="仿宋"/>
          <w:b/>
          <w:bCs/>
          <w:i w:val="0"/>
          <w:iCs w:val="0"/>
          <w:caps w:val="0"/>
          <w:color w:val="252525"/>
          <w:spacing w:val="0"/>
          <w:sz w:val="30"/>
          <w:szCs w:val="30"/>
          <w:shd w:val="clear" w:color="auto" w:fill="auto"/>
          <w:lang w:val="en-US" w:eastAsia="zh-CN"/>
        </w:rPr>
        <w:t>体老字〔2023〕44号</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bCs/>
          <w:i w:val="0"/>
          <w:iCs w:val="0"/>
          <w:caps w:val="0"/>
          <w:color w:val="252525"/>
          <w:spacing w:val="0"/>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各省、自治区、直辖市、计划单列市、新疆生产建设兵团老年人体协，各行业老年人体协，有关单位：</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为贯彻落实党的二十大精神，贯彻落实《积极应对人口老龄化》和《全民健身》国家战略，根据中国老年人体协今年工作安排，将继续组织开展全国老年人太极拳健身大联动。现将有关事宜通知如下：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一、活动宗旨</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坚持“积极老龄化、健康老龄化”，传承弘扬民族优秀传统文化，大力推广太极拳运动，带动更多的人群参加全民健身活动的自觉性和广泛性，助力健康中国和全民健身国家战略。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二、活动主题</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传承弘扬太极拳 构建健康老龄观</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三、活动时间</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2023年5月，各地可根据本地气候情况调整时间</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四、组织机构</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(一)主办单位</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中国老年人体育协会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(二)承办单位</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各省、自治区、直辖市、计划单列市、新疆建设兵团、各地市、县(区)、乡镇(街道)老年人体育协会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(三)协办单位</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中国老年人体育协会太极拳专委会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五、活动形式</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(一)线下活动形式</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1.设立全国中心会场1家、其他主会场7家，其它省(区、市)和市(地)、县(市区)、乡镇(街道)、村居(社区)自愿设立“2023年全国老年人太极拳健身大联动(xx分会场)”。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2.2023年全国老年人太极拳健身大联动中心会场设在“太极圣地”河南焦作，其他主会场在华北(山西太原)、东北(吉林延边待定)、华东(山东淄博)、华中(湖北洪湖)、华南(广东梅州)、西南(贵州兴义)、西北(新疆新星)七个大区设立；届时中心会场将邀请太极拳国家级非物质文化遗产代表性传承人和名人名家开场展演，并举办太极拳大讲堂，走进基层等活动。</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3.中心会场届时将邀请太极拳国家级非物质文化遗产代表性传承人开场展演，并举办太极拳大讲堂，走进基层等活动。各级老年人体协和中国老年人体协太极拳专委会委员如参加展演或观摩中心主会场活动，可与太极拳专委会联系。</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4.全国老年太极拳之乡单位需按照要求开展“2023年全国老年人太极拳健身大联动(xx分会场)”活动。</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(二)线上活动形式</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1.中国老年人体协在微信视频号和抖音发起活动，各组织单位或个人均可上传视频。</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微信视频号活动程序：扫描下方二维码进入视频号“中国老年人体育协会”主页，点击参与“2023太极拳健身大联动”，成功发布作品即可。</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抖音活动程序：参加者在抖音拍摄视频，带话题#2023年全国老年人太极拳健身大联动，发布即可。</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2.视频作品须为未发布过的作品，视频时长不限，背景简单清新，影音质量清晰(建议拍摄使用三脚架)，视频画面中不得添加任何水印标识。</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3.视频作品内容不得违反法律法规、不得侵犯任何第三方的合法权利。</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4.举办“2023年全国老年人太极拳健身推广展示大联动(xx分会场)”活动的单位可对现场视频剪辑后上传。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5.参加本活动的作品必须为原创作品，且参与者对授权作品拥有完整独立著作权、版权、邻接权及信息网络传播权及转授权。</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6.参与者同意授权主办方免费使用活动作品，认同主办方及其合作的第三方可以将其提交的作品，通过任何公益宣传形式进行推广和传播，包括根据活动需要进行剪辑等。</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7.对由于作品的内容或权利瑕疵引发的争议或权利纠纷，参与者自愿承担全部法律责任。</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六、活动要求</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(一)高度重视，精心组织。要及时转发活动通知文件，准确传达活动要求，结合本地实际情况，精心制定活动方案，积极动员本地区老年人太极拳爱好者参与线上线下活动。</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二)丰富内容，创新载体。注重活动内容的丰富性以及形式的多样性，开展太极拳、剑、扇、器械等项目活动，最大程度地吸引群众广泛参与。注重把示范性活动与深入基层开展技术培训、技能指导、交流比赛等形式相结合，推动太极拳运动深入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三)加强宣传，营造氛围。要充分利用广播、电视、报刊、网络直播等多种媒体加大本次活动的宣传力度，营造良好的氛围。结合中国老年人体协成立40周年纪念活动，通过会场展板等多种形式展示本地区老年体育发展成就。</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七、奖励与证书</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(一)优秀组织单位</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1.中国老年人体协将根据各单位举办情况和宣传传播情况，组织评选出“2023年全国老年人太极拳健身推广展示大联动优秀组织单位”，予以部分活动经费补助，并在年度工作会议上颁发奖匾予以表彰。</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2.评选范围：省(区、市)和地(市)、县(区)、乡镇(街道)。</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3.材料上报：各单位须在6月20日前将举办“全国老年人太极拳健身推广展示大联动分会场”活动的文字总结、图片、视频、宣传传播情况等资料报至中国老年人体协太极拳专委会。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(二)个人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1.参与活动的个人均颁发参与证书。</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2.证书领取方式：关注中国老年人体育协会微信公众号，发送“参与证书”，即可领取此次活动电子参与证书。</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八、联系方式</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中国老年人体协太极拳专委会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联 系 人：许昭伦 肖 利 党宇翔</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联系电话:0391-3936437，0391-2950038</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电子信箱：zhongguoltxtjq@163.com</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地 址：河南省焦作市丰收路太极体育中心5号门北门二楼</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邮 编：454000</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　　九、未尽事宜，另行通知。</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中国老年人体协</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jc w:val="both"/>
        <w:textAlignment w:val="auto"/>
        <w:rPr>
          <w:rFonts w:hint="eastAsia" w:ascii="仿宋" w:hAnsi="仿宋" w:eastAsia="仿宋" w:cs="仿宋"/>
          <w:b w:val="0"/>
          <w:bCs w:val="0"/>
          <w:i w:val="0"/>
          <w:iCs w:val="0"/>
          <w:caps w:val="0"/>
          <w:color w:val="252525"/>
          <w:spacing w:val="0"/>
          <w:sz w:val="32"/>
          <w:szCs w:val="32"/>
          <w:shd w:val="clear" w:color="auto" w:fill="auto"/>
          <w:lang w:val="en-US" w:eastAsia="zh-CN"/>
        </w:rPr>
      </w:pPr>
      <w:r>
        <w:rPr>
          <w:rFonts w:hint="eastAsia" w:ascii="仿宋" w:hAnsi="仿宋" w:eastAsia="仿宋" w:cs="仿宋"/>
          <w:b w:val="0"/>
          <w:bCs w:val="0"/>
          <w:i w:val="0"/>
          <w:iCs w:val="0"/>
          <w:caps w:val="0"/>
          <w:color w:val="252525"/>
          <w:spacing w:val="0"/>
          <w:sz w:val="32"/>
          <w:szCs w:val="32"/>
          <w:shd w:val="clear" w:color="auto" w:fill="auto"/>
          <w:lang w:val="en-US" w:eastAsia="zh-CN"/>
        </w:rPr>
        <w:t>2023年4月20日</w:t>
      </w:r>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Nzk4NGNmOTJjMGEzMTYxMTM4M2Y2OTQ4YmZlMjkifQ=="/>
  </w:docVars>
  <w:rsids>
    <w:rsidRoot w:val="00000000"/>
    <w:rsid w:val="310D1DFA"/>
    <w:rsid w:val="44547E89"/>
    <w:rsid w:val="5E3C5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2419</Words>
  <Characters>2573</Characters>
  <Lines>0</Lines>
  <Paragraphs>0</Paragraphs>
  <TotalTime>41</TotalTime>
  <ScaleCrop>false</ScaleCrop>
  <LinksUpToDate>false</LinksUpToDate>
  <CharactersWithSpaces>2701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2023-05-17T00:58:27Z</dcterms:created>
  <dc:creator>LENOVO</dc:creator>
  <cp:lastModifiedBy>王平</cp:lastModifiedBy>
  <cp:lastPrinted>2023-05-17T01:33:26Z</cp:lastPrinted>
  <dcterms:modified xsi:type="dcterms:W3CDTF">2023-05-17T02:27:56Z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86C8F18E2EBC481295E774B592A8F67E</vt:lpwstr>
  </property>
</Properties>
</file>